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16.06.2026 N 360</w:t>
              <w:br/>
              <w:t xml:space="preserve">"О внесении изменений в муниципальную программу "Культура и молодежная политика города Перми", утвержденную постановлением администрации города Перми от 17.10.2024 N 955"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03.07.2026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16 июня 2026 г. N 360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"КУЛЬТУРА</w:t>
      </w:r>
    </w:p>
    <w:p>
      <w:pPr>
        <w:pStyle w:val="2"/>
        <w:jc w:val="center"/>
      </w:pPr>
      <w:r>
        <w:rPr>
          <w:sz w:val="24"/>
        </w:rPr>
        <w:t xml:space="preserve">И МОЛОДЕЖНАЯ ПОЛИТИКА ГОРОДА ПЕРМИ", УТВЕРЖДЕННУЮ</w:t>
      </w:r>
    </w:p>
    <w:p>
      <w:pPr>
        <w:pStyle w:val="2"/>
        <w:jc w:val="center"/>
      </w:pPr>
      <w:r>
        <w:rPr>
          <w:sz w:val="24"/>
        </w:rPr>
        <w:t xml:space="preserve">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17.10.2024 N 955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hyperlink w:history="0" r:id="rId8" w:tooltip="&quot;Бюджетный кодекс Российской Федерации&quot; от 31.07.1998 N 145-ФЗ (ред. от 25.05.2026) ------------ Недействующая редакция {КонсультантПлюс}">
        <w:r>
          <w:rPr>
            <w:sz w:val="24"/>
            <w:color w:val="0000ff"/>
          </w:rPr>
          <w:t xml:space="preserve">кодексом</w:t>
        </w:r>
      </w:hyperlink>
      <w:r>
        <w:rPr>
          <w:sz w:val="24"/>
        </w:rPr>
        <w:t xml:space="preserve"> Российской Федерации, федеральными законами от 06 октября 2003 г. </w:t>
      </w:r>
      <w:hyperlink w:history="0" r:id="rId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sz w:val="24"/>
            <w:color w:val="0000ff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w:history="0" r:id="rId10" w:tooltip="Федеральный закон от 20.03.2025 N 33-ФЗ (ред. от 09.04.2026) &quot;Об общих принципах организации местного самоуправления в единой системе публичной власти&quot; {КонсультантПлюс}">
        <w:r>
          <w:rPr>
            <w:sz w:val="24"/>
            <w:color w:val="0000ff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w:history="0" r:id="rId11" w:tooltip="Решение Пермской городской Думы от 25.08.2015 N 150 (ред. от 28.01.2025) &quot;О принятии Устава города Перми&quot; (Зарегистрировано в Управлении Минюста России по Пермскому краю 23.09.2015 N RU903030002015002) {КонсультантПлюс}">
        <w:r>
          <w:rPr>
            <w:sz w:val="24"/>
            <w:color w:val="0000ff"/>
          </w:rPr>
          <w:t xml:space="preserve">Уставом</w:t>
        </w:r>
      </w:hyperlink>
      <w:r>
        <w:rPr>
          <w:sz w:val="24"/>
        </w:rPr>
        <w:t xml:space="preserve"> города Перми, </w:t>
      </w:r>
      <w:hyperlink w:history="0" r:id="rId12" w:tooltip="Постановление Администрации г. Перми от 02.09.2024 N 715 (ред. от 26.05.2026) &quot;Об утверждении Порядка разработки, реализации и оценки эффективности муниципальных программ города Перми&quot; {КонсультантПлюс}">
        <w:r>
          <w:rPr>
            <w:sz w:val="24"/>
            <w:color w:val="0000ff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1" w:tooltip="ИЗМЕНЕНИЯ">
        <w:r>
          <w:rPr>
            <w:sz w:val="24"/>
            <w:color w:val="0000ff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w:history="0" r:id="rId13" w:tooltip="Постановление Администрации г. Перми от 17.10.2024 N 955 (ред. от 21.04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программу</w:t>
        </w:r>
      </w:hyperlink>
      <w:r>
        <w:rPr>
          <w:sz w:val="24"/>
        </w:rPr>
        <w:t xml:space="preserve"> "Культура и молодежная политика города Перми", утвержденную постановлением администрации города Перми от 17 октября 2024 г. N 955 (в ред. от 28.12.2024 N 1327, от 17.03.2025 N 161, от 09.04.2025 N 231, от 15.05.2025 N 329, от 14.07.2025 N 456, от 08.10.2025 N 748, от 17.10.2025 N 820, от 11.11.2025 N 922, от 30.12.2025 N 1073, от 27.01.2026 N 27, от 26.03.2026 N 180, от 21.04.2026 N 236).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w:history="0" r:id="rId14">
        <w:r>
          <w:rPr>
            <w:sz w:val="24"/>
            <w:color w:val="0000ff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Мальцеву Е.Д.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16.06.2026 N 360</w:t>
      </w:r>
    </w:p>
    <w:p>
      <w:pPr>
        <w:pStyle w:val="0"/>
        <w:jc w:val="both"/>
      </w:pPr>
      <w:r>
        <w:rPr>
          <w:sz w:val="24"/>
        </w:rPr>
      </w:r>
    </w:p>
    <w:bookmarkStart w:id="31" w:name="P31"/>
    <w:bookmarkEnd w:id="31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"КУЛЬТУРА И МОЛОДЕЖНАЯ ПОЛИТИКА</w:t>
      </w:r>
    </w:p>
    <w:p>
      <w:pPr>
        <w:pStyle w:val="2"/>
        <w:jc w:val="center"/>
      </w:pPr>
      <w:r>
        <w:rPr>
          <w:sz w:val="24"/>
        </w:rPr>
        <w:t xml:space="preserve">ГОРОДА ПЕРМИ", УТВЕРЖДЕННУЮ ПОСТАНОВЛЕНИЕМ АДМИНИСТРАЦИИ</w:t>
      </w:r>
    </w:p>
    <w:p>
      <w:pPr>
        <w:pStyle w:val="2"/>
        <w:jc w:val="center"/>
      </w:pPr>
      <w:r>
        <w:rPr>
          <w:sz w:val="24"/>
        </w:rPr>
        <w:t xml:space="preserve">ГОРОДА ПЕРМИ ОТ 17 ОКТЯБРЯ 2024 Г. N 955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</w:t>
      </w:r>
      <w:hyperlink w:history="0" r:id="rId15" w:tooltip="Постановление Администрации г. Перми от 17.10.2024 N 955 (ред. от 21.04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муниципальной программы "Культура и молодежная политика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муниципальной программы</w:t>
      </w:r>
    </w:p>
    <w:p>
      <w:pPr>
        <w:pStyle w:val="0"/>
        <w:jc w:val="center"/>
      </w:pPr>
      <w:r>
        <w:rPr>
          <w:sz w:val="24"/>
        </w:rPr>
        <w:t xml:space="preserve">"Культура и молодежная политика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119"/>
        <w:gridCol w:w="743"/>
        <w:gridCol w:w="402"/>
        <w:gridCol w:w="1144"/>
        <w:gridCol w:w="1144"/>
        <w:gridCol w:w="1144"/>
        <w:gridCol w:w="1144"/>
        <w:gridCol w:w="126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Куратор программы</w:t>
            </w:r>
          </w:p>
        </w:tc>
        <w:tc>
          <w:tcPr>
            <w:gridSpan w:val="9"/>
            <w:tcW w:w="9444" w:type="dxa"/>
          </w:tcPr>
          <w:p>
            <w:pPr>
              <w:pStyle w:val="0"/>
            </w:pPr>
            <w:r>
              <w:rPr>
                <w:sz w:val="24"/>
              </w:rPr>
              <w:t xml:space="preserve">Мальцева Екатерина Дмитриевна, заместитель главы администрации города Перми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 программы</w:t>
            </w:r>
          </w:p>
        </w:tc>
        <w:tc>
          <w:tcPr>
            <w:gridSpan w:val="9"/>
            <w:tcW w:w="9444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департамента культуры и молодежной политики администрации города Перми (далее - ДКМП)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Период реализации программы</w:t>
            </w:r>
          </w:p>
        </w:tc>
        <w:tc>
          <w:tcPr>
            <w:gridSpan w:val="9"/>
            <w:tcW w:w="9444" w:type="dxa"/>
          </w:tcPr>
          <w:p>
            <w:pPr>
              <w:pStyle w:val="0"/>
            </w:pPr>
            <w:r>
              <w:rPr>
                <w:sz w:val="24"/>
              </w:rPr>
              <w:t xml:space="preserve">2025-2029 годы</w:t>
            </w:r>
          </w:p>
        </w:tc>
      </w:tr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Цели программы</w:t>
            </w:r>
          </w:p>
        </w:tc>
        <w:tc>
          <w:tcPr>
            <w:gridSpan w:val="9"/>
            <w:tcW w:w="9444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1. Развитие личности в гуманитарной сфере посредством социокультурных практик.</w:t>
            </w:r>
          </w:p>
          <w:p>
            <w:pPr>
              <w:pStyle w:val="0"/>
              <w:jc w:val="both"/>
            </w:pPr>
            <w:r>
              <w:rPr>
                <w:sz w:val="24"/>
              </w:rPr>
              <w:t xml:space="preserve">2. Создание условий для самореализации, социализации, гражданско-патриотического и духовно-нравственного воспитания молодежи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Целевые показатели программы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11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</w:t>
            </w:r>
          </w:p>
        </w:tc>
        <w:tc>
          <w:tcPr>
            <w:tcW w:w="743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6"/>
            <w:tcW w:w="6242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целевых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gridSpan w:val="2"/>
            <w:tcW w:w="15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7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5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91,0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91,0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7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5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10794374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11119228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11217761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11637161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11637161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Увеличение числа посещений культурных мероприятий по сравнению с показателем 2019 года</w:t>
            </w:r>
          </w:p>
        </w:tc>
        <w:tc>
          <w:tcPr>
            <w:tcW w:w="7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5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7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gridSpan w:val="2"/>
            <w:tcW w:w="15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52,9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11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743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gridSpan w:val="2"/>
            <w:tcW w:w="1546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135642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138042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138342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138712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gridSpan w:val="2"/>
            <w:tcW w:w="24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7"/>
            <w:tcW w:w="698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gridSpan w:val="2"/>
            <w:tcW w:w="11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gridSpan w:val="2"/>
            <w:tcW w:w="11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3375138,7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2899148,4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3469708,7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3125771,3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15787875,4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gridSpan w:val="2"/>
            <w:tcW w:w="11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3315993,4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2844421,3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3453051,5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3102614,1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15634188,6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города Перми</w:t>
            </w:r>
          </w:p>
          <w:p>
            <w:pPr>
              <w:pStyle w:val="0"/>
            </w:pPr>
            <w:r>
              <w:rPr>
                <w:sz w:val="24"/>
              </w:rPr>
              <w:t xml:space="preserve">(неналоговые меры поддержки)</w:t>
            </w:r>
          </w:p>
        </w:tc>
        <w:tc>
          <w:tcPr>
            <w:gridSpan w:val="2"/>
            <w:tcW w:w="11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3058,8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2214,9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12105,1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gridSpan w:val="2"/>
            <w:tcW w:w="11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34197,6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112931,2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59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gridSpan w:val="2"/>
            <w:tcW w:w="114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40755,6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</w:t>
      </w:r>
      <w:hyperlink w:history="0" r:id="rId18" w:tooltip="Постановление Администрации г. Перми от 17.10.2024 N 955 (ред. от 21.04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1 "Городские культурно-зрелищные мероприятия"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1</w:t>
      </w:r>
    </w:p>
    <w:p>
      <w:pPr>
        <w:pStyle w:val="0"/>
        <w:jc w:val="center"/>
      </w:pPr>
      <w:r>
        <w:rPr>
          <w:sz w:val="24"/>
        </w:rPr>
        <w:t xml:space="preserve">"Городские культурно-зрелищные мероприятия"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1894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8738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89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89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 в рамках Международного театрального фестиваля "Фантасмагория"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89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участников и зрителей проведенных мероприятий в рамках Международного театрального фестиваля "Фантасмагория"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6100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23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3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498876,7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268609,1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318371,1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332952,1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1725776,4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3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482219,5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257109,1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301713,9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309794,9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1657804,8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3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67971,6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</w:t>
      </w:r>
      <w:hyperlink w:history="0" r:id="rId19" w:tooltip="Постановление Администрации г. Перми от 17.10.2024 N 955 (ред. от 21.04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3 "Обеспечение качественно нового уровня развития инфраструктуры"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3 "Обеспечение качественно</w:t>
      </w:r>
    </w:p>
    <w:p>
      <w:pPr>
        <w:pStyle w:val="0"/>
        <w:jc w:val="center"/>
      </w:pPr>
      <w:r>
        <w:rPr>
          <w:sz w:val="24"/>
        </w:rPr>
        <w:t xml:space="preserve">нового уровня развития инфраструктуры"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665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9509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66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имущественных комплексов учреждений, в которых проводятся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приобретенного оборудования для осуществления творческой деятельности, в том числе сценического, звукового, осветительного и видеопроекционного, которое приобретено для муниципальных дворцов культуры, центров досуга, клубов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665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учреждений культурно-досугового типа, которыми реализованы мероприятия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300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005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409292,8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397787,6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794869,7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436351,3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2288834,9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005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389292,8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377787,6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794869,7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436351,3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2248834,9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3005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</w:t>
      </w:r>
      <w:hyperlink w:history="0" r:id="rId20" w:tooltip="Постановление Администрации г. Перми от 17.10.2024 N 955 (ред. от 21.04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4 "Одаренные дети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4 "Одаренные дети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1909"/>
        <w:gridCol w:w="1024"/>
        <w:gridCol w:w="1084"/>
        <w:gridCol w:w="1084"/>
        <w:gridCol w:w="1084"/>
        <w:gridCol w:w="1084"/>
        <w:gridCol w:w="114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8753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90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102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8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90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8079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24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5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249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850131,0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898439,2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983665,4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983665,4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980356,2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4696257,2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</w:t>
      </w:r>
      <w:hyperlink w:history="0" r:id="rId21" w:tooltip="Постановление Администрации г. Перми от 17.10.2024 N 955 (ред. от 21.04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5 "Создание условий для эффективной самореализации молодежи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5 "Создание условий</w:t>
      </w:r>
    </w:p>
    <w:p>
      <w:pPr>
        <w:pStyle w:val="0"/>
        <w:jc w:val="center"/>
      </w:pPr>
      <w:r>
        <w:rPr>
          <w:sz w:val="24"/>
        </w:rPr>
        <w:t xml:space="preserve">для эффективной самореализации молодежи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340"/>
        <w:gridCol w:w="2098"/>
        <w:gridCol w:w="904"/>
        <w:gridCol w:w="1084"/>
        <w:gridCol w:w="1084"/>
        <w:gridCol w:w="1084"/>
        <w:gridCol w:w="1084"/>
        <w:gridCol w:w="108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8"/>
            <w:tcW w:w="8762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09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90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молодежи, вовлеченной в добровольческую и общественную деятельность в рамках реализации мероприятий в сфере молодежной политики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молодежи, вовлеченной в мероприятия, направленные на профессиональное развитие в рамках реализации мероприятий в сфере молодежной политики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молодежи, вовлеченной в мероприятия, проводимые на базе инфраструктуры молодежной политики в рамках реализации мероприятий в сфере молодежной политики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молодежи, участвующей в проектах и программах, направленных на патриотическое воспитание в рамках реализации мероприятий в сфере молодежной политики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2098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публикаций в рамках реализации мероприятий в сфере молодежной политики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gridSpan w:val="2"/>
            <w:tcW w:w="2438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3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74794,6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77327,4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383933,0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74794,6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77027,4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383633,0</w:t>
            </w:r>
          </w:p>
        </w:tc>
      </w:tr>
      <w:tr>
        <w:tc>
          <w:tcPr>
            <w:vMerge w:val="continue"/>
          </w:tcPr>
          <w:p/>
        </w:tc>
        <w:tc>
          <w:tcPr>
            <w:gridSpan w:val="2"/>
            <w:tcW w:w="2438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</w:tr>
    </w:tbl>
    <w:p>
      <w:pPr>
        <w:sectPr>
          <w:headerReference w:type="default" r:id="rId16"/>
          <w:headerReference w:type="first" r:id="rId16"/>
          <w:footerReference w:type="default" r:id="rId17"/>
          <w:footerReference w:type="first" r:id="rId17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</w:t>
      </w:r>
      <w:hyperlink w:history="0" r:id="rId22" w:tooltip="Постановление Администрации г. Перми от 17.10.2024 N 955 (ред. от 21.04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"Паспорт комплекса процессных мероприятий 6 "Обеспечение деятельности департамента культуры и молодежной политики администрации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"ПАСПОРТ</w:t>
      </w:r>
    </w:p>
    <w:p>
      <w:pPr>
        <w:pStyle w:val="0"/>
        <w:jc w:val="center"/>
      </w:pPr>
      <w:r>
        <w:rPr>
          <w:sz w:val="24"/>
        </w:rPr>
        <w:t xml:space="preserve">комплекса процессных мероприятий 6 "Обеспечение деятельности</w:t>
      </w:r>
    </w:p>
    <w:p>
      <w:pPr>
        <w:pStyle w:val="0"/>
        <w:jc w:val="center"/>
      </w:pPr>
      <w:r>
        <w:rPr>
          <w:sz w:val="24"/>
        </w:rPr>
        <w:t xml:space="preserve">департамента культуры и молодежной политики администрации</w:t>
      </w:r>
    </w:p>
    <w:p>
      <w:pPr>
        <w:pStyle w:val="0"/>
        <w:jc w:val="center"/>
      </w:pPr>
      <w:r>
        <w:rPr>
          <w:sz w:val="24"/>
        </w:rPr>
        <w:t xml:space="preserve">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1744"/>
        <w:gridCol w:w="1444"/>
        <w:gridCol w:w="1024"/>
        <w:gridCol w:w="1024"/>
        <w:gridCol w:w="1024"/>
        <w:gridCol w:w="1024"/>
        <w:gridCol w:w="1024"/>
        <w:gridCol w:w="1024"/>
      </w:tblGrid>
      <w:tr>
        <w:tc>
          <w:tcPr>
            <w:tcW w:w="1744" w:type="dxa"/>
          </w:tcPr>
          <w:p>
            <w:pPr>
              <w:pStyle w:val="0"/>
            </w:pPr>
            <w:r>
              <w:rPr>
                <w:sz w:val="24"/>
              </w:rPr>
              <w:t xml:space="preserve">Ответственный исполнитель</w:t>
            </w:r>
          </w:p>
        </w:tc>
        <w:tc>
          <w:tcPr>
            <w:gridSpan w:val="7"/>
            <w:tcW w:w="7588" w:type="dxa"/>
          </w:tcPr>
          <w:p>
            <w:pPr>
              <w:pStyle w:val="0"/>
            </w:pPr>
            <w:r>
              <w:rPr>
                <w:sz w:val="24"/>
              </w:rPr>
              <w:t xml:space="preserve">Хорошева Анастасия Владимировна, начальник ДКМП</w:t>
            </w:r>
          </w:p>
        </w:tc>
      </w:tr>
      <w:tr>
        <w:tc>
          <w:tcPr>
            <w:tcW w:w="17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144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 программы</w:t>
            </w:r>
          </w:p>
        </w:tc>
        <w:tc>
          <w:tcPr>
            <w:gridSpan w:val="6"/>
            <w:tcW w:w="6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руб.)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44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166820,3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179477,7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906584,9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7. </w:t>
      </w:r>
      <w:hyperlink w:history="0" r:id="rId23" w:tooltip="Постановление Администрации г. Перми от 17.10.2024 N 955 (ред. от 21.04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"Перечень целевых показателей программы, показателей структурных элементов муниципальной программы "Культура и молодежная политика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"ПЕРЕЧЕНЬ</w:t>
      </w:r>
    </w:p>
    <w:p>
      <w:pPr>
        <w:pStyle w:val="0"/>
        <w:jc w:val="center"/>
      </w:pPr>
      <w:r>
        <w:rPr>
          <w:sz w:val="24"/>
        </w:rPr>
        <w:t xml:space="preserve">целевых показателей программы, показателей структурных</w:t>
      </w:r>
    </w:p>
    <w:p>
      <w:pPr>
        <w:pStyle w:val="0"/>
        <w:jc w:val="center"/>
      </w:pPr>
      <w:r>
        <w:rPr>
          <w:sz w:val="24"/>
        </w:rPr>
        <w:t xml:space="preserve">элементов муниципальной программы "Культура и молодежная</w:t>
      </w:r>
    </w:p>
    <w:p>
      <w:pPr>
        <w:pStyle w:val="0"/>
        <w:jc w:val="center"/>
      </w:pPr>
      <w:r>
        <w:rPr>
          <w:sz w:val="24"/>
        </w:rPr>
        <w:t xml:space="preserve">политика города Перми"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6"/>
          <w:footerReference w:type="default" r:id="rId7"/>
          <w:footerReference w:type="first" r:id="rId7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364"/>
        <w:gridCol w:w="3064"/>
        <w:gridCol w:w="559"/>
        <w:gridCol w:w="829"/>
        <w:gridCol w:w="1084"/>
        <w:gridCol w:w="1084"/>
        <w:gridCol w:w="1084"/>
        <w:gridCol w:w="1084"/>
        <w:gridCol w:w="1084"/>
      </w:tblGrid>
      <w:tr>
        <w:tc>
          <w:tcPr>
            <w:tcW w:w="3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30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целевого показателя программы, показателей структурных элементов программы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82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</w:t>
            </w:r>
          </w:p>
        </w:tc>
        <w:tc>
          <w:tcPr>
            <w:gridSpan w:val="5"/>
            <w:tcW w:w="542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Значения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"Культура и молодежная политика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Доля жителей города Перми, удовлетворенных качеством организации досуга, от общей численности опрошенных жителей города Перми, воспользовавшихся услугами в сфере культуры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89,6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90,5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91,0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не менее 91,0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культуры и искусства, проводимых на территории города Перми при поддержке администрации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10794374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11119228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11217761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11637161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11637161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Увеличение числа посещений культурных мероприятий по сравнению с показателем 2019 года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226,1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Доля молодежи, вовлеченной в общественную жизнь города Перми, от общей численности молодежи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53,2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52,9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посещений мероприятий в сфере молодежной политики, проводимых на территории города Перми при поддержке администрации города Перми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135642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137442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138042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138342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138712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"Семейные ценности и инфраструктура культуры"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Переоснащены муниципальные библиотеки по модельному стандарту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Оснащены образовательные организации в сфере культуры (детские школы искусств и училища) музыкальными инструментами, оборудованием и учебными материалами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Созданы детские культурно-просветительские центры на базе учреждений культуры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недвижимого имущества муниципальной собственности в сфере культуры и молодежной политики"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приобретенных в собственность муниципального образования город Пермь нежилых зданий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"Городские культурно-зрелищные мероприятия"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проведенных мероприятий в рамках Международного театрального фестиваля "Фантасмагория"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участников и зрителей проведенных мероприятий в рамках Международного театрального фестиваля "Фантасмагория"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"Создание условий для осуществления гражданами прав в сфере культуры"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улучшения технического оснащения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улучшение технического оснащения (постановки)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усовершенствованных детских и кукольных театров путем создания новых постановок и (или) улучшение технического оснащения (оснащение)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%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получателей мер поддержки в виде скидки по арендной плате муниципального имущества некоммерческим организациям, осуществляющим деятельность, направленную на решение социально значимых вопросов в сфере культуры и искусства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качественно нового уровня развития инфраструктуры"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имущественных комплексов учреждений, в которых проводятся работы по приведению в нормативное состояние и улучшению материально-технического обеспечения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приобретенного оборудования для осуществления творческой деятельности, в том числе сценического, звукового, осветительного и видеопроекционного, которое приобретено для муниципальных дворцов культуры, центров досуга, клубов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208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муниципальных учреждений культурно-досугового типа, которыми реализованы мероприятия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"Одаренные дети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учащихся муниципальных учреждений дополнительного образования в сфере культуры, получающих муниципальную услугу дополнительного образования по образовательным программам (в том числе дистанционно)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8079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8183</w:t>
            </w:r>
          </w:p>
        </w:tc>
      </w:tr>
      <w:tr>
        <w:tc>
          <w:tcPr>
            <w:gridSpan w:val="9"/>
            <w:tcW w:w="10236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"Создание условий для эффективной самореализации молодежи города Перми"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молодежи, вовлеченной в добровольческую и общественную деятельность в рамках реализации мероприятий в сфере молодежной политики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молодежи, вовлеченной в мероприятия, направленные на профессиональное развитие в рамках реализации мероприятий в сфере молодежной политики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молодежи, вовлеченной в мероприятия, проводимые на базе инфраструктуры молодежной политики в рамках реализации мероприятий в сфере молодежной политики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молодежи, участвующей в проектах и программах, направленных на патриотическое воспитание в рамках реализации мероприятий в сфере молодежной политики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чел.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3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</w:t>
            </w:r>
          </w:p>
        </w:tc>
        <w:tc>
          <w:tcPr>
            <w:tcW w:w="306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публикаций в рамках реализации мероприятий в сфере молодежной политики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82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8. </w:t>
      </w:r>
      <w:hyperlink w:history="0" r:id="rId24" w:tooltip="Постановление Администрации г. Перми от 17.10.2024 N 955 (ред. от 21.04.2026) &quot;Об утверждении муниципальной программы &quot;Культура и молодежная политика города Перми&quot; ------------ Недействующая редакция {КонсультантПлюс}">
        <w:r>
          <w:rPr>
            <w:sz w:val="24"/>
            <w:color w:val="0000ff"/>
          </w:rPr>
          <w:t xml:space="preserve">Раздел</w:t>
        </w:r>
      </w:hyperlink>
      <w:r>
        <w:rPr>
          <w:sz w:val="24"/>
        </w:rPr>
        <w:t xml:space="preserve"> "Финансовое обеспечение реализации муниципальной программы "Культура и молодежная политика города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"ФИНАНСОВОЕ ОБЕСПЕЧЕНИЕ</w:t>
      </w:r>
    </w:p>
    <w:p>
      <w:pPr>
        <w:pStyle w:val="0"/>
        <w:jc w:val="center"/>
      </w:pPr>
      <w:r>
        <w:rPr>
          <w:sz w:val="24"/>
        </w:rPr>
        <w:t xml:space="preserve">реализации муниципальной программы "Культура и молодежная</w:t>
      </w:r>
    </w:p>
    <w:p>
      <w:pPr>
        <w:pStyle w:val="0"/>
        <w:jc w:val="center"/>
      </w:pPr>
      <w:r>
        <w:rPr>
          <w:sz w:val="24"/>
        </w:rPr>
        <w:t xml:space="preserve">политика города Перми"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2835"/>
        <w:gridCol w:w="2314"/>
        <w:gridCol w:w="1474"/>
        <w:gridCol w:w="1144"/>
        <w:gridCol w:w="1144"/>
        <w:gridCol w:w="1144"/>
        <w:gridCol w:w="1144"/>
        <w:gridCol w:w="1144"/>
        <w:gridCol w:w="1264"/>
      </w:tblGrid>
      <w:tr>
        <w:tc>
          <w:tcPr>
            <w:tcW w:w="2835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программы, структурного элемента программы, направления расходов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ФО (ФП), ТО</w:t>
            </w:r>
          </w:p>
        </w:tc>
        <w:tc>
          <w:tcPr>
            <w:tcW w:w="147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gridSpan w:val="6"/>
            <w:tcW w:w="69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Расходы, тыс. руб.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</w:tc>
        <w:tc>
          <w:tcPr>
            <w:tcW w:w="126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vMerge w:val="continue"/>
          </w:tcPr>
          <w:p/>
        </w:tc>
      </w:tr>
      <w:tr>
        <w:tc>
          <w:tcPr>
            <w:tcW w:w="2835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3375138,7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2899148,4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3469708,7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3125771,3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15787875,4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3315993,4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2844421,3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3453051,5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3102614,1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2918108,3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15634188,6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34197,6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112931,2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20226,1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20529,5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40755,6</w:t>
            </w:r>
          </w:p>
        </w:tc>
      </w:tr>
      <w:tr>
        <w:tc>
          <w:tcPr>
            <w:gridSpan w:val="9"/>
            <w:tcW w:w="136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 в рамках национальных проектов</w:t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"Семейные ценности и инфраструктура культуры"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32111,3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234,2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635,1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1275,1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15242,0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30602,0</w:t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"Создание модельных муниципальных библиотек"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24024,0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960,0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15360,0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23040,0</w:t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"Государственная поддержка отрасли культуры (приобретение для детских школ искусств по видам искусств и профессиональных образовательных организаций, находящихся в ведении органов государственной власти субъектов Российской Федерации или муниципальных образований, в сфере культуры музыкальных инструментов, оборудования, материалов)"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4125,0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156,8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3762,0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3762,0</w:t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"Модернизация учреждений культуры, включая создание детских культурно-просветительских центров на базе учреждений культуры"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3962,3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3800,0</w:t>
            </w:r>
          </w:p>
        </w:tc>
      </w:tr>
      <w:tr>
        <w:tc>
          <w:tcPr>
            <w:gridSpan w:val="9"/>
            <w:tcW w:w="136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Муниципальные проекты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"Капитальные вложения в объекты недвижимого имущества муниципальной собственности в сфере культуры и молодежной политики"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"Приобретение в собственность муниципального образования город Пермь нежилого здания"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ДИО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260000,0</w:t>
            </w:r>
          </w:p>
        </w:tc>
      </w:tr>
      <w:tr>
        <w:tc>
          <w:tcPr>
            <w:gridSpan w:val="9"/>
            <w:tcW w:w="13607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Комплексы процессных мероприятий</w:t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1 "Городские культурно-зрелищные мероприятия"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498876,7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268609,1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318371,1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332952,1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1725776,4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482219,5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257109,1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301713,9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309794,9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306967,4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1657804,8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67971,6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 "Организация и проведение культурно-массовых мероприятий (иные зрелищные мероприятия), в том числе направленных на укрепление духовно-нравственных и культурных ценностей"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126440,0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140202,8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139742,5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685870,3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1.2 "Культурно-зрелищные мероприятия на территории города Перми", всего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355779,5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116899,8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161971,4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170045,9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167224,9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971921,5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339300,7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91405,2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126941,2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135015,7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132194,7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824857,5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Дзержинского района города Перми (далее - АДР)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4788,0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20203,3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Индустриального района города Перми (далее - АИР)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4040,1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16700,5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3787,0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4202,1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19918,3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Ленинского района города Перми (далее - АЛР)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3266,0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3266,0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11080,0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Мотовилихинского района города Перми (далее - АМР)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6552,6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28663,0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Орджоникидзевского района города Перми (далее - АОР)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2129,6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4030,9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4030,9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15253,2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Свердловского района города Перми (далее - АСР)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5218,3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5223,3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23111,5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поселка Новые Ляды города Перми (далее - АНЛ)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1425,4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2927,2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12134,2</w:t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"Организация и проведение мероприятий в сфере культуры на территории Пермского края", всего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23163,7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67984,6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23157,2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67971,6</w:t>
            </w:r>
          </w:p>
        </w:tc>
      </w:tr>
      <w:tr>
        <w:tc>
          <w:tcPr>
            <w:tcW w:w="2835" w:type="dxa"/>
          </w:tcPr>
          <w:p>
            <w:pPr>
              <w:pStyle w:val="0"/>
              <w:jc w:val="both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29670,2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29657,2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16657,2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38314,4</w:t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2 "Создание условий для осуществления гражданами прав в сфере культуры"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1099207,3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1061412,1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1117484,5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5494377,7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1092719,2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1054362,1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1108136,9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1117484,5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5480839,6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10153,6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"Оказание услуг театрально-сценического искусства, концертной деятельности, проведение работ по организации деятельности клубных формирований и формирований самодеятельного народного творчества, работ по организации и проведению культурно-массовых мероприятий"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697854,3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710036,2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752159,1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752159,1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761506,7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3673715,4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2.2 "Создание концертных и театральных постановок, организация и обеспечение участия в творческих проектах"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22471,8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15921,5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16095,6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86680,1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"Оказание услуг библиотечного обслуживания"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294521,7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310552,7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321759,8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321759,8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321759,8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1570353,8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"Оказание услуг по изучению, сохранению, использованию и популяризации объектов культурного наследия, объектов монументального искусства"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16591,7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17776,7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18122,4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18122,4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18122,4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88735,6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61214,2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61214,2</w:t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"Поддержка творческой деятельности и техническое оснащение детских и кукольных театров"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7125,0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13678,6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140,5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1622,0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1762,5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3384,5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федеральный бюджет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4866,1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5287,5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10153,6</w:t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3 "Обеспечение качественно нового уровня развития инфраструктуры"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409292,8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397787,6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794869,7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436351,3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2288834,9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389292,8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377787,6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794869,7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436351,3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250533,5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2248834,9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3.1 "Сохранение историко-культурного наследия"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76955,2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74257,9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59862,6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29863,1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26474,1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267412,9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3.2 "Взносы на капитальный ремонт общего имущества в многоквартирных домах"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2228,5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2228,5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3.3 "Обязательные платежи за пользование имуществом"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11790,4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9786,4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41149,6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3.4 "Приведение в нормативное состояние и улучшение материально-технического обеспечения", всего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271739,3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725220,7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396701,8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1898043,9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290109,1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271739,3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270332,7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75963,4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214273,0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1122417,5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капитального строительства администрации города Перми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454888,0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320738,4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775626,4</w:t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3.5 "Оснащение оборудованием муниципальных дворцов культуры, центров досуга, клубов"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40000,0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4 "Одаренные дети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850131,0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898439,2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983665,4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983665,4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980356,2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4696257,2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4.1 "Оказание услуг по реализации дополнительных образовательных программ в области культуры и искусств"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794209,6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859470,1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947391,4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947391,4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947391,4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4495853,9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4.2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26260,2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29161,5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4.3 "Мероприятия в сфере дополнительного образования детей в области искусств"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7368,5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7368,5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5979,3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32863,6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4.4 "Предоставление мер социальной поддержки руководителям и педагогическим работникам муниципальных образовательных учреждений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24196,2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26505,5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130218,2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4.5 "Выплата стипендий одаренным детям, обучающимся в образовательных учреждениях дополнительного образования детей в сфере культуры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8160,0</w:t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5 "Создание условий для эффективной самореализации молодежи города Перми"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77327,4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383933,0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74794,6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77027,4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77903,3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76004,4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383633,0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5.1 "Выполнение муниципальных работ в сфере молодежной политики"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32684,8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33576,4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34638,9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34638,9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34638,9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170177,9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5.2 "Повышение фонда оплаты труда"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1192,0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265,8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1457,8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5.3 "Поддержка инициативной и талантливой молодежи"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3999,6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5868,7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4249,6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26414,9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5.4 "Субсидии некоммерческим организациям, не являющимся государственными (муниципальными) учреждениями, выполняющим муниципальные работы в сфере молодежной политики"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2333,1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2451,6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12377,1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5.5 "Организация занятости молодежи"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6705,9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33529,5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5.6 "Субсидии некоммерческим организациям, не являющимся государственными (муниципальными) учреждениями, выполняющим работы по организации занятости молодежи", всего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27879,2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139396,0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в том числе:</w:t>
            </w:r>
          </w:p>
        </w:tc>
        <w:tc>
          <w:tcPr>
            <w:tcW w:w="231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47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14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264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4346,4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21732,0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4781,1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23905,5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1241,8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6209,0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5277,8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26389,0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3353,0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16765,0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5215,7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26078,5</w:t>
            </w:r>
          </w:p>
        </w:tc>
      </w:tr>
      <w:tr>
        <w:tc>
          <w:tcPr>
            <w:vMerge w:val="continue"/>
          </w:tcPr>
          <w:p/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310,4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1552,0</w:t>
            </w:r>
          </w:p>
        </w:tc>
      </w:tr>
      <w:tr>
        <w:tc>
          <w:tcPr>
            <w:tcW w:w="2835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5.7 "Реализация мероприятий в сфере молодежной политики"</w:t>
            </w:r>
          </w:p>
        </w:tc>
        <w:tc>
          <w:tcPr>
            <w:tcW w:w="231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300,0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6 "Обеспечение деятельности департамента культуры и молодежной политики администрации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166820,3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179477,7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186762,3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906584,9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6.1 "Содержание муниципальных органов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40392,9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45158,0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47225,2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47225,2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47225,2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227226,5</w:t>
            </w:r>
          </w:p>
        </w:tc>
      </w:tr>
      <w:tr>
        <w:tc>
          <w:tcPr>
            <w:tcW w:w="2835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6.2 "Содержание муниципального казенного учреждения "Центр бухгалтерского учета и отчетности в сфере культуры и молодежной политики" города Перми"</w:t>
            </w:r>
          </w:p>
        </w:tc>
        <w:tc>
          <w:tcPr>
            <w:tcW w:w="231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</w:t>
            </w:r>
          </w:p>
        </w:tc>
        <w:tc>
          <w:tcPr>
            <w:tcW w:w="147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126427,4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134319,7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139537,1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139537,1</w:t>
            </w:r>
          </w:p>
        </w:tc>
        <w:tc>
          <w:tcPr>
            <w:tcW w:w="126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679358,4</w:t>
            </w:r>
          </w:p>
        </w:tc>
      </w:tr>
    </w:tbl>
    <w:p>
      <w:pPr>
        <w:pStyle w:val="0"/>
        <w:jc w:val="right"/>
      </w:pPr>
      <w:r>
        <w:rPr>
          <w:sz w:val="24"/>
        </w:rPr>
        <w:t xml:space="preserve">"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16"/>
      <w:headerReference w:type="first" r:id="rId16"/>
      <w:footerReference w:type="default" r:id="rId17"/>
      <w:footerReference w:type="first" r:id="rId17"/>
      <w:pgSz w:w="16838" w:h="11906" w:orient="landscape"/>
      <w:pgMar w:top="1133" w:right="1440" w:bottom="566" w:left="1440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16.06.2026 N 360</w:t>
            <w:br/>
            <w:t>"О внесении изменений в муниципальную программу "Культура и мол...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03.07.2026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г. Перми от 16.06.2026 N 360</w:t>
            <w:br/>
            <w:t>"О внесении изменений в муниципальную программу "Культура и мол...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03.07.2026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hyperlink" Target="http://df-consperm.gorodperm.ru/cons/cgi/online.cgi?req=doc&amp;base=LAW&amp;n=535012&amp;date=03.07.2026" TargetMode = "External"/><Relationship Id="rId9" Type="http://schemas.openxmlformats.org/officeDocument/2006/relationships/hyperlink" Target="http://df-consperm.gorodperm.ru/cons/cgi/online.cgi?req=doc&amp;base=LAW&amp;n=501480&amp;date=03.07.2026" TargetMode = "External"/><Relationship Id="rId10" Type="http://schemas.openxmlformats.org/officeDocument/2006/relationships/hyperlink" Target="http://df-consperm.gorodperm.ru/cons/cgi/online.cgi?req=doc&amp;base=LAW&amp;n=531468&amp;date=03.07.2026" TargetMode = "External"/><Relationship Id="rId11" Type="http://schemas.openxmlformats.org/officeDocument/2006/relationships/hyperlink" Target="http://df-consperm.gorodperm.ru/cons/cgi/online.cgi?req=doc&amp;base=RLAW368&amp;n=206334&amp;date=03.07.2026&amp;dst=100022&amp;field=134" TargetMode = "External"/><Relationship Id="rId12" Type="http://schemas.openxmlformats.org/officeDocument/2006/relationships/hyperlink" Target="http://df-consperm.gorodperm.ru/cons/cgi/online.cgi?req=doc&amp;base=RLAW368&amp;n=221706&amp;date=03.07.2026" TargetMode = "External"/><Relationship Id="rId13" Type="http://schemas.openxmlformats.org/officeDocument/2006/relationships/hyperlink" Target="http://df-consperm.gorodperm.ru/cons/cgi/online.cgi?req=doc&amp;base=RLAW368&amp;n=220775&amp;date=03.07.2026&amp;dst=107930&amp;field=134" TargetMode = "External"/><Relationship Id="rId14" Type="http://schemas.openxmlformats.org/officeDocument/2006/relationships/hyperlink" Target="www.gorodperm.ru" TargetMode = "External"/><Relationship Id="rId15" Type="http://schemas.openxmlformats.org/officeDocument/2006/relationships/hyperlink" Target="http://df-consperm.gorodperm.ru/cons/cgi/online.cgi?req=doc&amp;base=RLAW368&amp;n=220775&amp;date=03.07.2026&amp;dst=112018&amp;field=134" TargetMode = "External"/><Relationship Id="rId16" Type="http://schemas.openxmlformats.org/officeDocument/2006/relationships/header" Target="header2.xml"/><Relationship Id="rId17" Type="http://schemas.openxmlformats.org/officeDocument/2006/relationships/footer" Target="footer2.xml"/><Relationship Id="rId18" Type="http://schemas.openxmlformats.org/officeDocument/2006/relationships/hyperlink" Target="http://df-consperm.gorodperm.ru/cons/cgi/online.cgi?req=doc&amp;base=RLAW368&amp;n=220775&amp;date=03.07.2026&amp;dst=112121&amp;field=134" TargetMode = "External"/><Relationship Id="rId19" Type="http://schemas.openxmlformats.org/officeDocument/2006/relationships/hyperlink" Target="http://df-consperm.gorodperm.ru/cons/cgi/online.cgi?req=doc&amp;base=RLAW368&amp;n=220775&amp;date=03.07.2026&amp;dst=110876&amp;field=134" TargetMode = "External"/><Relationship Id="rId20" Type="http://schemas.openxmlformats.org/officeDocument/2006/relationships/hyperlink" Target="http://df-consperm.gorodperm.ru/cons/cgi/online.cgi?req=doc&amp;base=RLAW368&amp;n=220775&amp;date=03.07.2026&amp;dst=110943&amp;field=134" TargetMode = "External"/><Relationship Id="rId21" Type="http://schemas.openxmlformats.org/officeDocument/2006/relationships/hyperlink" Target="http://df-consperm.gorodperm.ru/cons/cgi/online.cgi?req=doc&amp;base=RLAW368&amp;n=220775&amp;date=03.07.2026&amp;dst=110980&amp;field=134" TargetMode = "External"/><Relationship Id="rId22" Type="http://schemas.openxmlformats.org/officeDocument/2006/relationships/hyperlink" Target="http://df-consperm.gorodperm.ru/cons/cgi/online.cgi?req=doc&amp;base=RLAW368&amp;n=220775&amp;date=03.07.2026&amp;dst=111013&amp;field=134" TargetMode = "External"/><Relationship Id="rId23" Type="http://schemas.openxmlformats.org/officeDocument/2006/relationships/hyperlink" Target="http://df-consperm.gorodperm.ru/cons/cgi/online.cgi?req=doc&amp;base=RLAW368&amp;n=220775&amp;date=03.07.2026&amp;dst=111032&amp;field=134" TargetMode = "External"/><Relationship Id="rId24" Type="http://schemas.openxmlformats.org/officeDocument/2006/relationships/hyperlink" Target="http://df-consperm.gorodperm.ru/cons/cgi/online.cgi?req=doc&amp;base=RLAW368&amp;n=220775&amp;date=03.07.2026&amp;dst=112154&amp;field=134" TargetMode = "Externa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foot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2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16.06.2026 N 360
"О внесении изменений в муниципальную программу "Культура и молодежная политика города Перми", утвержденную постановлением администрации города Перми от 17.10.2024 N 955"</dc:title>
  <dcterms:created xsi:type="dcterms:W3CDTF">2026-07-03T05:04:00Z</dcterms:created>
</cp:coreProperties>
</file>